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6E817">
      <w:pPr>
        <w:tabs>
          <w:tab w:val="right" w:pos="8730"/>
        </w:tabs>
        <w:spacing w:line="620" w:lineRule="exact"/>
        <w:outlineLvl w:val="0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黑体" w:hAnsi="黑体" w:eastAsia="黑体" w:cs="楷体"/>
          <w:color w:val="000000"/>
          <w:sz w:val="32"/>
          <w:szCs w:val="32"/>
        </w:rPr>
        <w:t>附件2</w:t>
      </w:r>
    </w:p>
    <w:p w14:paraId="5012B84F">
      <w:pPr>
        <w:tabs>
          <w:tab w:val="right" w:pos="8730"/>
        </w:tabs>
        <w:spacing w:line="62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创意传播参评作品推荐表</w:t>
      </w:r>
      <w:bookmarkStart w:id="0" w:name="附件3"/>
      <w:bookmarkEnd w:id="0"/>
    </w:p>
    <w:p w14:paraId="2B7FEF49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2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"/>
        <w:gridCol w:w="834"/>
        <w:gridCol w:w="272"/>
        <w:gridCol w:w="294"/>
        <w:gridCol w:w="659"/>
        <w:gridCol w:w="664"/>
        <w:gridCol w:w="272"/>
        <w:gridCol w:w="129"/>
        <w:gridCol w:w="604"/>
        <w:gridCol w:w="98"/>
        <w:gridCol w:w="414"/>
        <w:gridCol w:w="1484"/>
        <w:gridCol w:w="400"/>
        <w:gridCol w:w="43"/>
        <w:gridCol w:w="713"/>
        <w:gridCol w:w="244"/>
        <w:gridCol w:w="69"/>
        <w:gridCol w:w="96"/>
        <w:gridCol w:w="334"/>
        <w:gridCol w:w="1393"/>
      </w:tblGrid>
      <w:tr w14:paraId="1978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26D7D269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B9C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看上古神兽和世界遗产在AI世界的奇妙碰撞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E1E10F">
            <w:pPr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A3D43C">
            <w:pPr>
              <w:spacing w:line="300" w:lineRule="exact"/>
              <w:rPr>
                <w:rFonts w:ascii="仿宋_GB2312" w:hAnsi="华文仿宋" w:eastAsia="仿宋_GB231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创意传播</w:t>
            </w:r>
          </w:p>
        </w:tc>
      </w:tr>
      <w:tr w14:paraId="799A7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exac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 w14:paraId="3FFFB541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340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0E0FEA">
            <w:pPr>
              <w:spacing w:line="240" w:lineRule="auto"/>
              <w:ind w:firstLine="480" w:firstLineChars="200"/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312691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字数/</w:t>
            </w:r>
          </w:p>
          <w:p w14:paraId="5867B4BA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5AE800">
            <w:pPr>
              <w:spacing w:line="3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1分52秒</w:t>
            </w:r>
          </w:p>
        </w:tc>
        <w:tc>
          <w:tcPr>
            <w:tcW w:w="7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7E91BC">
            <w:pPr>
              <w:spacing w:line="30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语种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573E36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31D0B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  <w:jc w:val="center"/>
        </w:trPr>
        <w:tc>
          <w:tcPr>
            <w:tcW w:w="1692" w:type="dxa"/>
            <w:gridSpan w:val="3"/>
            <w:vAlign w:val="center"/>
          </w:tcPr>
          <w:p w14:paraId="4367E4DD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0B544">
            <w:pPr>
              <w:spacing w:line="240" w:lineRule="auto"/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郭凯、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浦美玲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王晓洁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78373">
            <w:pPr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A942E">
            <w:pPr>
              <w:spacing w:line="240" w:lineRule="auto"/>
              <w:jc w:val="left"/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翟芯冉、李舒琪、</w:t>
            </w:r>
            <w:r>
              <w:rPr>
                <w:rFonts w:hint="eastAsia" w:ascii="方正仿宋简体" w:hAnsi="方正仿宋简体" w:eastAsia="方正仿宋简体" w:cs="方正仿宋简体"/>
                <w:color w:val="000000"/>
                <w:sz w:val="24"/>
                <w:szCs w:val="24"/>
              </w:rPr>
              <w:t>张成</w:t>
            </w:r>
          </w:p>
        </w:tc>
      </w:tr>
      <w:tr w14:paraId="110E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2" w:hRule="exact"/>
          <w:jc w:val="center"/>
        </w:trPr>
        <w:tc>
          <w:tcPr>
            <w:tcW w:w="1692" w:type="dxa"/>
            <w:gridSpan w:val="3"/>
            <w:vAlign w:val="center"/>
          </w:tcPr>
          <w:p w14:paraId="4F08CA71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7D7C5">
            <w:pPr>
              <w:spacing w:line="240" w:lineRule="auto"/>
              <w:jc w:val="left"/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pacing w:val="-6"/>
                <w:sz w:val="24"/>
                <w:szCs w:val="24"/>
                <w:lang w:val="en-US" w:eastAsia="zh-CN"/>
              </w:rPr>
              <w:t>云南网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91AB7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588ED">
            <w:pPr>
              <w:spacing w:line="240" w:lineRule="exact"/>
              <w:jc w:val="left"/>
              <w:rPr>
                <w:rFonts w:hint="default" w:ascii="方正仿宋简体" w:hAnsi="方正仿宋简体" w:eastAsia="方正仿宋简体" w:cs="方正仿宋简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云南网视频号</w:t>
            </w:r>
          </w:p>
        </w:tc>
      </w:tr>
      <w:tr w14:paraId="4CF3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21AF1330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8E9F06">
            <w:pPr>
              <w:spacing w:line="24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2025年6月14日9时00分</w:t>
            </w:r>
          </w:p>
        </w:tc>
        <w:tc>
          <w:tcPr>
            <w:tcW w:w="189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1D73AA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入选“三好作品”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CA6642">
            <w:pPr>
              <w:spacing w:line="3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否</w:t>
            </w:r>
          </w:p>
        </w:tc>
      </w:tr>
      <w:tr w14:paraId="59F22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 w14:paraId="6B195C23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4890" w:type="dxa"/>
            <w:gridSpan w:val="10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5A467D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C4D15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pacing w:val="-11"/>
                <w:sz w:val="22"/>
                <w:szCs w:val="22"/>
              </w:rPr>
              <w:t>入选“我的代表作”</w:t>
            </w:r>
          </w:p>
        </w:tc>
        <w:tc>
          <w:tcPr>
            <w:tcW w:w="13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6116DC">
            <w:pPr>
              <w:spacing w:line="380" w:lineRule="exac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  <w:lang w:val="en-US" w:eastAsia="zh-CN"/>
              </w:rPr>
              <w:t>否</w:t>
            </w:r>
          </w:p>
        </w:tc>
      </w:tr>
      <w:tr w14:paraId="2CF9F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0" w:hRule="exact"/>
          <w:jc w:val="center"/>
        </w:trPr>
        <w:tc>
          <w:tcPr>
            <w:tcW w:w="1692" w:type="dxa"/>
            <w:gridSpan w:val="3"/>
            <w:vAlign w:val="center"/>
          </w:tcPr>
          <w:p w14:paraId="5B3694D0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作品链接</w:t>
            </w:r>
          </w:p>
          <w:p w14:paraId="712F8DF5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val="en-US" w:eastAsia="zh-CN"/>
              </w:rPr>
              <w:t>和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二维码</w:t>
            </w:r>
          </w:p>
        </w:tc>
        <w:tc>
          <w:tcPr>
            <w:tcW w:w="818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69586">
            <w:pPr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  <w:instrText xml:space="preserve"> HYPERLINK "https://weixin.qq.com/sph/Az84v5dKz" </w:instrTex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16"/>
                <w:rFonts w:hint="default" w:ascii="Times New Roman" w:hAnsi="Times New Roman" w:eastAsia="仿宋" w:cs="Times New Roman"/>
                <w:sz w:val="24"/>
                <w:szCs w:val="24"/>
              </w:rPr>
              <w:t>https://weixin.qq.com/sph/Az84v5dKz</w:t>
            </w: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  <w:fldChar w:fldCharType="end"/>
            </w:r>
          </w:p>
          <w:p w14:paraId="2E18877B">
            <w:pPr>
              <w:jc w:val="left"/>
              <w:rPr>
                <w:rFonts w:hint="eastAsia" w:ascii="仿宋" w:hAnsi="仿宋" w:eastAsia="仿宋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2"/>
                <w:sz w:val="24"/>
                <w:lang w:eastAsia="zh-CN"/>
              </w:rPr>
              <w:drawing>
                <wp:inline distT="0" distB="0" distL="0" distR="0">
                  <wp:extent cx="1080135" cy="1080135"/>
                  <wp:effectExtent l="0" t="0" r="5715" b="5715"/>
                  <wp:docPr id="1026" name="图片 1" descr="上古神兽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1" descr="上古神兽"/>
                          <pic:cNvPicPr/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bookmarkEnd w:id="1"/>
          </w:p>
        </w:tc>
      </w:tr>
      <w:tr w14:paraId="7B087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2" w:hRule="exact"/>
          <w:jc w:val="center"/>
        </w:trPr>
        <w:tc>
          <w:tcPr>
            <w:tcW w:w="858" w:type="dxa"/>
            <w:gridSpan w:val="2"/>
            <w:vAlign w:val="center"/>
          </w:tcPr>
          <w:p w14:paraId="18471AB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14F49E3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0F695BB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642FEAB5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9016" w:type="dxa"/>
            <w:gridSpan w:val="19"/>
            <w:vAlign w:val="center"/>
          </w:tcPr>
          <w:p w14:paraId="7F8F8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2" w:firstLineChars="200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作品简介：</w:t>
            </w:r>
          </w:p>
          <w:p w14:paraId="1E47F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在“文化和自然遗产日”重要节点，云南网创新策划推出 “中华神兽+云南世界遗产” 主题AI视频，跳出单纯景观展示的传统路径，将云南六项世界遗产深度锚定中华文明的宏大叙事与精神谱系。作品深挖文化遗产与民族集体记忆的内在联结，以具象化表达叩响“何以云南”“何以中国”的时代之问。</w:t>
            </w:r>
          </w:p>
          <w:p w14:paraId="6F310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该视频经过中央网信办遴选，入选中国正能量网络传播AI精品案例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val="en-US" w:eastAsia="zh-CN"/>
              </w:rPr>
              <w:t>作品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构建了“神话IP+AI赋能+世界遗产”的叙事与传播框架，精选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val="en-US" w:eastAsia="zh-CN"/>
              </w:rPr>
              <w:t>凤凰、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青龙、朱雀、玄武、麒麟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具有全民认知度的文化符号，将其精神特质和形态与云南六项世界遗产的地理特征、生态价值和人文内涵进行创造性互文与解读。实现了遗产价值从“物理描述”到“文化阐释”的升华。</w:t>
            </w:r>
          </w:p>
          <w:p w14:paraId="6705E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在技术应用层面，视频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AI生成技术精准复刻遗产风貌并高度还原大众认知中的神兽形象；人工介入聚焦内容微调，实现科技效能与人文质感的完美平衡。</w:t>
            </w:r>
          </w:p>
          <w:p w14:paraId="51899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2" w:firstLineChars="200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社会效果：</w:t>
            </w:r>
          </w:p>
          <w:p w14:paraId="0D155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ascii="仿宋" w:hAnsi="仿宋" w:eastAsia="仿宋"/>
                <w:w w:val="95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val="en-US" w:eastAsia="zh-CN"/>
              </w:rPr>
              <w:t>累计播放量突破600万次，深度触达并激活了年轻一代对中华优秀传统文化的认同，将静态的文化资源转化为可分享、可共情的动态情感纽带。该视频提炼出可复制、可推广的文化遗产传播新路径。用AI技术完成“神话IP”当代化转译，为文化遗产数字化阐释与大众化传播提供了实践范本。</w:t>
            </w:r>
          </w:p>
        </w:tc>
      </w:tr>
      <w:tr w14:paraId="0736B3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85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19F8E77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传</w:t>
            </w:r>
          </w:p>
          <w:p w14:paraId="55C291E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播</w:t>
            </w:r>
          </w:p>
          <w:p w14:paraId="5C3B456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数</w:t>
            </w:r>
          </w:p>
          <w:p w14:paraId="6F83D95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据</w:t>
            </w:r>
          </w:p>
        </w:tc>
        <w:tc>
          <w:tcPr>
            <w:tcW w:w="1400" w:type="dxa"/>
            <w:gridSpan w:val="3"/>
            <w:tcBorders>
              <w:tl2br w:val="nil"/>
              <w:tr2bl w:val="nil"/>
            </w:tcBorders>
            <w:vAlign w:val="center"/>
          </w:tcPr>
          <w:p w14:paraId="7106020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268D719B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616" w:type="dxa"/>
            <w:gridSpan w:val="16"/>
            <w:tcBorders>
              <w:tl2br w:val="nil"/>
              <w:tr2bl w:val="nil"/>
            </w:tcBorders>
            <w:vAlign w:val="center"/>
          </w:tcPr>
          <w:p w14:paraId="48BD2D4E">
            <w:pPr>
              <w:spacing w:line="280" w:lineRule="exact"/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szCs w:val="24"/>
              </w:rPr>
              <w:t>https://weixin.qq.com/sph/Az84v5dKz</w:t>
            </w:r>
          </w:p>
        </w:tc>
      </w:tr>
      <w:tr w14:paraId="70E44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85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15A0FD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67FA8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B422517">
            <w:pPr>
              <w:spacing w:line="240" w:lineRule="exact"/>
              <w:jc w:val="center"/>
              <w:rPr>
                <w:rFonts w:ascii="仿宋" w:hAnsi="仿宋" w:eastAsia="楷体" w:cs="宋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CF1418">
            <w:pPr>
              <w:spacing w:line="240" w:lineRule="exact"/>
              <w:rPr>
                <w:rFonts w:hint="default" w:ascii="仿宋" w:hAnsi="仿宋" w:eastAsia="仿宋" w:cs="宋体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val="en-US" w:eastAsia="zh-CN"/>
              </w:rPr>
              <w:t>27万</w:t>
            </w:r>
          </w:p>
        </w:tc>
        <w:tc>
          <w:tcPr>
            <w:tcW w:w="100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7ECAD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7D0EC771">
            <w:pPr>
              <w:spacing w:line="240" w:lineRule="exact"/>
              <w:jc w:val="center"/>
              <w:rPr>
                <w:rFonts w:ascii="仿宋" w:hAnsi="仿宋" w:eastAsia="仿宋" w:cs="宋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5"/>
            <w:tcBorders>
              <w:tl2br w:val="nil"/>
              <w:tr2bl w:val="nil"/>
            </w:tcBorders>
            <w:vAlign w:val="center"/>
          </w:tcPr>
          <w:p w14:paraId="261EFE59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val="en-US" w:eastAsia="zh-CN"/>
              </w:rPr>
              <w:t>0.4万</w:t>
            </w:r>
          </w:p>
        </w:tc>
        <w:tc>
          <w:tcPr>
            <w:tcW w:w="1122" w:type="dxa"/>
            <w:gridSpan w:val="4"/>
            <w:tcBorders>
              <w:tl2br w:val="nil"/>
              <w:tr2bl w:val="nil"/>
            </w:tcBorders>
            <w:vAlign w:val="center"/>
          </w:tcPr>
          <w:p w14:paraId="7E96C978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727" w:type="dxa"/>
            <w:gridSpan w:val="2"/>
            <w:tcBorders>
              <w:tl2br w:val="nil"/>
              <w:tr2bl w:val="nil"/>
            </w:tcBorders>
            <w:vAlign w:val="center"/>
          </w:tcPr>
          <w:p w14:paraId="5C2D7092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  <w:lang w:val="en-US" w:eastAsia="zh-CN"/>
              </w:rPr>
              <w:t>100万</w:t>
            </w:r>
          </w:p>
        </w:tc>
      </w:tr>
      <w:tr w14:paraId="1C9AB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8" w:hRule="exact"/>
          <w:jc w:val="center"/>
        </w:trPr>
        <w:tc>
          <w:tcPr>
            <w:tcW w:w="846" w:type="dxa"/>
            <w:vAlign w:val="center"/>
          </w:tcPr>
          <w:p w14:paraId="1F2DB404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6464E3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06360A99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770448FC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224866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3B38C137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902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C847A"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</w:p>
          <w:p w14:paraId="7D52B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该作品创新性融合中华古典神兽意象与AI视觉技术，构建“神话IP+AI赋能+世界遗产”的叙事体系，赋予云南六项世界遗产以深厚的文明隐喻与当代认知。通过青龙、朱雀、玄武等符号与自然文化景观的创造性对应，将地域性遗产置于中华文明整体脉络中阐释，生动揭示了其中蕴含的中华智慧。</w:t>
            </w:r>
          </w:p>
          <w:p w14:paraId="7A07F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这一实践突破了传统遗产宣传的纪实范式，以强网感、年轻化的视觉语言，实现文化遗产的创造性转化与跨圈层传播。不仅提升了公众对世界遗产的认知与情感认同，也为全国范围内文化遗产的现代化阐释、中华优秀传统文化的创新性表达，提供了具有可操作性的融媒体范例。其技术应用与人文叙事的深度融合，彰显了主流媒体在文化传播领域的引领性与开拓性，同意推荐。</w:t>
            </w:r>
          </w:p>
          <w:p w14:paraId="50EA166C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签名：</w:t>
            </w:r>
          </w:p>
          <w:p w14:paraId="1FDEB9CE">
            <w:pPr>
              <w:spacing w:line="380" w:lineRule="exact"/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 w14:paraId="0F5849DC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      202</w:t>
            </w:r>
            <w:r>
              <w:rPr>
                <w:rFonts w:hint="eastAsia" w:ascii="华文中宋" w:hAnsi="华文中宋" w:eastAsia="华文中宋"/>
                <w:sz w:val="24"/>
              </w:rPr>
              <w:t>6</w:t>
            </w:r>
            <w:r>
              <w:rPr>
                <w:rFonts w:ascii="华文中宋" w:hAnsi="华文中宋" w:eastAsia="华文中宋"/>
                <w:sz w:val="24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日</w:t>
            </w:r>
          </w:p>
        </w:tc>
      </w:tr>
      <w:tr w14:paraId="31DCB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exact"/>
          <w:jc w:val="center"/>
        </w:trPr>
        <w:tc>
          <w:tcPr>
            <w:tcW w:w="1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E8DD1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8D987"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lang w:val="en-US" w:eastAsia="zh-CN"/>
              </w:rPr>
              <w:t>郭凯</w:t>
            </w:r>
          </w:p>
        </w:tc>
        <w:tc>
          <w:tcPr>
            <w:tcW w:w="8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92C65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23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E48F7">
            <w:pPr>
              <w:spacing w:line="500" w:lineRule="exact"/>
              <w:jc w:val="center"/>
              <w:rPr>
                <w:rFonts w:hint="eastAsia" w:ascii="Times New Roman" w:hAnsi="Times New Roman" w:eastAsia="方正仿宋简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773659729@qq.co</w:t>
            </w:r>
            <w:r>
              <w:rPr>
                <w:rFonts w:hint="eastAsia" w:ascii="Times New Roman" w:hAnsi="Times New Roman" w:eastAsia="方正仿宋简体" w:cs="Times New Roman"/>
                <w:sz w:val="24"/>
                <w:lang w:val="en-US" w:eastAsia="zh-CN"/>
              </w:rPr>
              <w:t>m</w:t>
            </w:r>
          </w:p>
        </w:tc>
        <w:tc>
          <w:tcPr>
            <w:tcW w:w="9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3F3AE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18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07EA2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13577101164</w:t>
            </w:r>
          </w:p>
        </w:tc>
      </w:tr>
      <w:tr w14:paraId="75536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9874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B3195">
            <w:pPr>
              <w:tabs>
                <w:tab w:val="right" w:pos="8730"/>
              </w:tabs>
              <w:jc w:val="center"/>
              <w:outlineLvl w:val="0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8"/>
              </w:rPr>
              <w:t>以下仅自荐作品填写</w:t>
            </w:r>
          </w:p>
          <w:p w14:paraId="74111FBD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66382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exact"/>
          <w:jc w:val="center"/>
        </w:trPr>
        <w:tc>
          <w:tcPr>
            <w:tcW w:w="1964" w:type="dxa"/>
            <w:gridSpan w:val="4"/>
            <w:vAlign w:val="center"/>
          </w:tcPr>
          <w:p w14:paraId="49581844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自荐作品</w:t>
            </w:r>
          </w:p>
          <w:p w14:paraId="35B095AD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所获奖项名称</w:t>
            </w:r>
          </w:p>
        </w:tc>
        <w:tc>
          <w:tcPr>
            <w:tcW w:w="791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B6B3E"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  <w:t>2025中国正能量网络传播AI精品案例作品</w:t>
            </w:r>
          </w:p>
        </w:tc>
      </w:tr>
      <w:tr w14:paraId="27184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exact"/>
          <w:jc w:val="center"/>
        </w:trPr>
        <w:tc>
          <w:tcPr>
            <w:tcW w:w="846" w:type="dxa"/>
            <w:vMerge w:val="restart"/>
            <w:vAlign w:val="center"/>
          </w:tcPr>
          <w:p w14:paraId="66B0B671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2EC92886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0BBFC8A9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46" w:type="dxa"/>
            <w:gridSpan w:val="2"/>
            <w:vAlign w:val="center"/>
          </w:tcPr>
          <w:p w14:paraId="7159D8F9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姓名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A891B">
            <w:pPr>
              <w:spacing w:line="240" w:lineRule="exact"/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李菊娟</w:t>
            </w:r>
          </w:p>
        </w:tc>
        <w:tc>
          <w:tcPr>
            <w:tcW w:w="10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8373C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单位及职称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D6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0"/>
              </w:rPr>
              <w:t>高级编辑，云南日报编委委员、全媒体编辑中心主任</w:t>
            </w:r>
          </w:p>
        </w:tc>
        <w:tc>
          <w:tcPr>
            <w:tcW w:w="10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8BADC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电话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22228">
            <w:pPr>
              <w:spacing w:line="240" w:lineRule="exact"/>
              <w:jc w:val="center"/>
              <w:rPr>
                <w:rFonts w:hint="default" w:ascii="Times New Roman" w:hAnsi="Times New Roman" w:eastAsia="华文中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13888626730</w:t>
            </w:r>
          </w:p>
        </w:tc>
      </w:tr>
      <w:tr w14:paraId="033EB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exact"/>
          <w:jc w:val="center"/>
        </w:trPr>
        <w:tc>
          <w:tcPr>
            <w:tcW w:w="846" w:type="dxa"/>
            <w:vMerge w:val="continue"/>
            <w:vAlign w:val="center"/>
          </w:tcPr>
          <w:p w14:paraId="42AB3B66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2070609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姓名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1AE60">
            <w:pPr>
              <w:spacing w:line="340" w:lineRule="exact"/>
              <w:jc w:val="center"/>
              <w:rPr>
                <w:rFonts w:hint="eastAsia" w:ascii="方正仿宋简体" w:hAnsi="方正仿宋简体" w:eastAsia="方正仿宋简体" w:cs="方正仿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刘薇薇</w:t>
            </w:r>
          </w:p>
        </w:tc>
        <w:tc>
          <w:tcPr>
            <w:tcW w:w="10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75F5F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单位及职称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8E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仿宋简体" w:hAnsi="方正仿宋简体" w:eastAsia="方正仿宋简体" w:cs="方正仿宋简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高级编辑 云南日报昆明新闻部（昆明分社）副主任、副社长</w:t>
            </w:r>
          </w:p>
        </w:tc>
        <w:tc>
          <w:tcPr>
            <w:tcW w:w="10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5A501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2"/>
              </w:rPr>
              <w:t>电话</w:t>
            </w:r>
          </w:p>
        </w:tc>
        <w:tc>
          <w:tcPr>
            <w:tcW w:w="1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2A316">
            <w:pPr>
              <w:spacing w:line="240" w:lineRule="exact"/>
              <w:jc w:val="center"/>
              <w:rPr>
                <w:rFonts w:hint="default" w:ascii="Times New Roman" w:hAnsi="Times New Roman" w:eastAsia="华文中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13888149455</w:t>
            </w:r>
          </w:p>
        </w:tc>
      </w:tr>
      <w:tr w14:paraId="2A398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4" w:hRule="exact"/>
          <w:jc w:val="center"/>
        </w:trPr>
        <w:tc>
          <w:tcPr>
            <w:tcW w:w="1692" w:type="dxa"/>
            <w:gridSpan w:val="3"/>
            <w:vAlign w:val="center"/>
          </w:tcPr>
          <w:p w14:paraId="28A0D935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审核单位</w:t>
            </w:r>
          </w:p>
          <w:p w14:paraId="06D7DC58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8182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5DCE8">
            <w:pPr>
              <w:rPr>
                <w:rFonts w:ascii="仿宋" w:hAnsi="仿宋" w:eastAsia="仿宋"/>
                <w:color w:val="000000"/>
                <w:w w:val="95"/>
                <w:szCs w:val="21"/>
              </w:rPr>
            </w:pPr>
          </w:p>
          <w:p w14:paraId="6B2647F0">
            <w:pPr>
              <w:ind w:firstLine="6008" w:firstLineChars="2850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C488F87">
            <w:pPr>
              <w:ind w:firstLine="6008" w:firstLineChars="2850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6AC876D9">
            <w:pPr>
              <w:ind w:firstLine="6008" w:firstLineChars="285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</w:t>
            </w:r>
          </w:p>
          <w:p w14:paraId="3906A990"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（加盖单位公章）</w:t>
            </w:r>
          </w:p>
          <w:p w14:paraId="4D4C3BDC">
            <w:pPr>
              <w:ind w:firstLine="42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2026</w:t>
            </w:r>
            <w:r>
              <w:rPr>
                <w:rFonts w:ascii="华文中宋" w:hAnsi="华文中宋" w:eastAsia="华文中宋"/>
                <w:sz w:val="24"/>
              </w:rPr>
              <w:t>年    月    日</w:t>
            </w:r>
          </w:p>
          <w:p w14:paraId="6F86A6F0">
            <w:pPr>
              <w:spacing w:line="380" w:lineRule="exact"/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6222FC23">
      <w:pPr>
        <w:spacing w:line="38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此表可从中国记协网</w:t>
      </w:r>
      <w:r>
        <w:fldChar w:fldCharType="begin"/>
      </w:r>
      <w:r>
        <w:instrText xml:space="preserve"> HYPERLINK "http://www.zgjx.cn" </w:instrText>
      </w:r>
      <w:r>
        <w:fldChar w:fldCharType="separate"/>
      </w:r>
      <w:r>
        <w:rPr>
          <w:rFonts w:ascii="楷体" w:hAnsi="楷体" w:eastAsia="楷体" w:cs="楷体"/>
          <w:sz w:val="28"/>
          <w:szCs w:val="28"/>
        </w:rPr>
        <w:t>www.zgjx.cn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>下载。</w:t>
      </w:r>
    </w:p>
    <w:p w14:paraId="492094D3">
      <w:pPr>
        <w:widowControl/>
        <w:jc w:val="left"/>
        <w:rPr>
          <w:rFonts w:ascii="楷体" w:eastAsia="楷体"/>
          <w:spacing w:val="-2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A227D77-C190-41EF-ADB3-0E9F2CD97ED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1D47296-0747-45A5-8AC1-586039B1956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8A51D6A-EFD1-43B2-AB49-72551A023504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CE10048-3D06-4143-880C-C6B73E73BD9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ABB51C0C-68E8-484D-BCEB-4B4109834B88}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6" w:fontKey="{9A3FAE1E-54FD-4933-8614-ED11F7984F8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06C758D1-96CA-4CB4-B5AB-37130695FC8F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E88F6577-262B-4628-B53A-9E03C76F14A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BAA4A">
    <w:pPr>
      <w:pStyle w:val="9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r>
      <w:rPr>
        <w:rFonts w:ascii="仿宋" w:hAnsi="仿宋" w:eastAsia="仿宋" w:cs="Arial"/>
        <w:sz w:val="28"/>
      </w:rPr>
      <w:fldChar w:fldCharType="begin"/>
    </w:r>
    <w:r>
      <w:rPr>
        <w:rFonts w:ascii="仿宋" w:hAnsi="仿宋" w:eastAsia="仿宋" w:cs="Arial"/>
        <w:sz w:val="28"/>
      </w:rPr>
      <w:instrText xml:space="preserve">PAGE   \* MERGEFORMAT</w:instrText>
    </w:r>
    <w:r>
      <w:rPr>
        <w:rFonts w:ascii="仿宋" w:hAnsi="仿宋" w:eastAsia="仿宋" w:cs="Arial"/>
        <w:sz w:val="28"/>
      </w:rPr>
      <w:fldChar w:fldCharType="separate"/>
    </w:r>
    <w:r>
      <w:rPr>
        <w:rFonts w:ascii="仿宋" w:hAnsi="仿宋" w:eastAsia="仿宋" w:cs="Arial"/>
        <w:sz w:val="28"/>
        <w:lang w:val="zh-CN"/>
      </w:rPr>
      <w:t>-</w:t>
    </w:r>
    <w:r>
      <w:rPr>
        <w:rFonts w:ascii="仿宋" w:hAnsi="仿宋" w:eastAsia="仿宋" w:cs="Arial"/>
        <w:sz w:val="28"/>
      </w:rPr>
      <w:t xml:space="preserve"> 1 -</w:t>
    </w:r>
    <w:r>
      <w:rPr>
        <w:rFonts w:ascii="仿宋" w:hAnsi="仿宋" w:eastAsia="仿宋" w:cs="Arial"/>
        <w:sz w:val="28"/>
      </w:rPr>
      <w:fldChar w:fldCharType="end"/>
    </w:r>
    <w:r>
      <w:rPr>
        <w:rFonts w:ascii="仿宋" w:hAnsi="仿宋" w:eastAsia="仿宋" w:cs="Arial"/>
        <w:sz w:val="28"/>
      </w:rPr>
      <w:tab/>
    </w:r>
  </w:p>
  <w:p w14:paraId="67277392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E87FA">
    <w:pPr>
      <w:pStyle w:val="5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9C53F25"/>
    <w:rsid w:val="5F3A3EE9"/>
    <w:rsid w:val="7AF4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qFormat/>
    <w:uiPriority w:val="1"/>
  </w:style>
  <w:style w:type="table" w:default="1" w:styleId="1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99"/>
    <w:pPr>
      <w:jc w:val="left"/>
    </w:pPr>
  </w:style>
  <w:style w:type="paragraph" w:styleId="5">
    <w:name w:val="Body Text 3"/>
    <w:basedOn w:val="1"/>
    <w:link w:val="24"/>
    <w:qFormat/>
    <w:uiPriority w:val="99"/>
    <w:pPr>
      <w:spacing w:after="120"/>
    </w:pPr>
    <w:rPr>
      <w:sz w:val="16"/>
      <w:szCs w:val="16"/>
      <w:lang w:val="zh-CN"/>
    </w:rPr>
  </w:style>
  <w:style w:type="paragraph" w:styleId="6">
    <w:name w:val="Body Text"/>
    <w:basedOn w:val="1"/>
    <w:qFormat/>
    <w:uiPriority w:val="99"/>
    <w:pPr>
      <w:spacing w:after="120"/>
    </w:pPr>
  </w:style>
  <w:style w:type="paragraph" w:styleId="7">
    <w:name w:val="Date"/>
    <w:basedOn w:val="1"/>
    <w:next w:val="1"/>
    <w:link w:val="20"/>
    <w:qFormat/>
    <w:uiPriority w:val="99"/>
    <w:pPr>
      <w:ind w:left="100" w:leftChars="2500"/>
    </w:pPr>
  </w:style>
  <w:style w:type="paragraph" w:styleId="8">
    <w:name w:val="Balloon Text"/>
    <w:basedOn w:val="1"/>
    <w:link w:val="17"/>
    <w:qFormat/>
    <w:uiPriority w:val="99"/>
    <w:rPr>
      <w:sz w:val="18"/>
      <w:szCs w:val="18"/>
    </w:rPr>
  </w:style>
  <w:style w:type="paragraph" w:styleId="9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6">
    <w:name w:val="Hyperlink"/>
    <w:qFormat/>
    <w:uiPriority w:val="99"/>
    <w:rPr>
      <w:color w:val="0000FF"/>
      <w:u w:val="single"/>
    </w:rPr>
  </w:style>
  <w:style w:type="character" w:customStyle="1" w:styleId="17">
    <w:name w:val="批注框文本 字符"/>
    <w:basedOn w:val="14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字符"/>
    <w:basedOn w:val="14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日期 字符"/>
    <w:basedOn w:val="14"/>
    <w:link w:val="7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标题 1 字符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2">
    <w:name w:val="页眉 Char"/>
    <w:qFormat/>
    <w:uiPriority w:val="0"/>
    <w:rPr>
      <w:sz w:val="18"/>
      <w:szCs w:val="18"/>
    </w:rPr>
  </w:style>
  <w:style w:type="character" w:customStyle="1" w:styleId="23">
    <w:name w:val="正文文本 3 字符"/>
    <w:basedOn w:val="14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4">
    <w:name w:val="正文文本 3 字符1"/>
    <w:link w:val="5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6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8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0EC4-ED67-4D13-BFAA-FBD6BA4223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1156</Words>
  <Characters>1319</Characters>
  <Paragraphs>231</Paragraphs>
  <TotalTime>4</TotalTime>
  <ScaleCrop>false</ScaleCrop>
  <LinksUpToDate>false</LinksUpToDate>
  <CharactersWithSpaces>1519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2024-03-28T02:58:00Z</dcterms:created>
  <dc:creator>THTF</dc:creator>
  <cp:lastModifiedBy>☀️Jamaica Sun☀️骞骞</cp:lastModifiedBy>
  <cp:lastPrinted>2026-04-10T00:58:00Z</cp:lastPrinted>
  <dcterms:modified xsi:type="dcterms:W3CDTF">2026-05-27T02:39:06Z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AA9B396816CB4F6293172BBB0ECFFA30_13</vt:lpwstr>
  </property>
  <property fmtid="{D5CDD505-2E9C-101B-9397-08002B2CF9AE}" pid="4" name="KSOTemplateDocerSaveRecord">
    <vt:lpwstr>eyJoZGlkIjoiMzAwNmQ5YmIxZTc4YjA1MDJmMzg5ODMzN2JkMjg3NDIiLCJ1c2VySWQiOiIzNTkwNDcwMjEifQ==</vt:lpwstr>
  </property>
</Properties>
</file>